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0C" w:rsidRDefault="00A64C0C" w:rsidP="00A64C0C">
      <w:pPr>
        <w:jc w:val="center"/>
      </w:pPr>
      <w:r>
        <w:rPr>
          <w:rFonts w:ascii="Arial" w:hAnsi="Arial"/>
          <w:b/>
          <w:noProof/>
        </w:rPr>
        <w:drawing>
          <wp:inline distT="0" distB="0" distL="0" distR="0" wp14:anchorId="475060C4" wp14:editId="719D2195">
            <wp:extent cx="1628775" cy="1164464"/>
            <wp:effectExtent l="0" t="0" r="0" b="0"/>
            <wp:docPr id="1" name="Picture 1" descr="GLSI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SI W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164464"/>
                    </a:xfrm>
                    <a:prstGeom prst="rect">
                      <a:avLst/>
                    </a:prstGeom>
                    <a:noFill/>
                    <a:ln>
                      <a:noFill/>
                    </a:ln>
                  </pic:spPr>
                </pic:pic>
              </a:graphicData>
            </a:graphic>
          </wp:inline>
        </w:drawing>
      </w: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b/>
          <w:smallCaps/>
          <w:u w:val="single"/>
        </w:rPr>
        <w:t>Date</w:t>
      </w:r>
      <w:r w:rsidR="0007522C">
        <w:rPr>
          <w:rFonts w:ascii="Arial" w:eastAsia="Times New Roman" w:hAnsi="Arial" w:cs="Times New Roman"/>
          <w:b/>
          <w:u w:val="single"/>
        </w:rPr>
        <w:t>:</w:t>
      </w:r>
      <w:r w:rsidR="0007522C">
        <w:rPr>
          <w:rFonts w:ascii="Arial" w:eastAsia="Times New Roman" w:hAnsi="Arial" w:cs="Times New Roman"/>
        </w:rPr>
        <w:t xml:space="preserve">  W</w:t>
      </w:r>
      <w:r w:rsidR="001C65FF">
        <w:rPr>
          <w:rFonts w:ascii="Arial" w:eastAsia="Times New Roman" w:hAnsi="Arial" w:cs="Times New Roman"/>
        </w:rPr>
        <w:t>ednesday, May 27</w:t>
      </w:r>
      <w:r w:rsidR="001C65FF">
        <w:rPr>
          <w:rFonts w:ascii="Arial" w:eastAsia="Times New Roman" w:hAnsi="Arial" w:cs="Times New Roman"/>
          <w:vertAlign w:val="superscript"/>
        </w:rPr>
        <w:t>th</w:t>
      </w:r>
      <w:r w:rsidR="00E5294D">
        <w:rPr>
          <w:rFonts w:ascii="Arial" w:eastAsia="Times New Roman" w:hAnsi="Arial" w:cs="Times New Roman"/>
        </w:rPr>
        <w:t>, 2015</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Arial" w:hAnsi="Arial" w:cs="Arial"/>
        </w:rPr>
      </w:pPr>
      <w:r w:rsidRPr="00A64C0C">
        <w:rPr>
          <w:rFonts w:ascii="Arial" w:hAnsi="Arial"/>
          <w:b/>
          <w:smallCaps/>
          <w:u w:val="single"/>
        </w:rPr>
        <w:t>Time</w:t>
      </w:r>
      <w:r w:rsidRPr="00A64C0C">
        <w:rPr>
          <w:rFonts w:ascii="Arial" w:hAnsi="Arial"/>
          <w:b/>
          <w:u w:val="single"/>
        </w:rPr>
        <w:t>:</w:t>
      </w:r>
      <w:r w:rsidRPr="00A64C0C">
        <w:rPr>
          <w:rFonts w:ascii="Arial" w:hAnsi="Arial"/>
          <w:b/>
        </w:rPr>
        <w:t xml:space="preserve"> </w:t>
      </w:r>
      <w:r w:rsidRPr="00A64C0C">
        <w:t xml:space="preserve">  </w:t>
      </w:r>
      <w:r w:rsidR="00BF4EC8">
        <w:rPr>
          <w:rFonts w:ascii="Arial" w:hAnsi="Arial" w:cs="Arial"/>
        </w:rPr>
        <w:t>5:00 p.m. – 8:00</w:t>
      </w:r>
      <w:r w:rsidR="00341243">
        <w:rPr>
          <w:rFonts w:ascii="Arial" w:hAnsi="Arial" w:cs="Arial"/>
        </w:rPr>
        <w:t xml:space="preserve"> p.m. (see end of document for more details)</w:t>
      </w:r>
    </w:p>
    <w:p w:rsidR="00A64C0C" w:rsidRPr="00A64C0C" w:rsidRDefault="00A64C0C" w:rsidP="00A64C0C">
      <w:pPr>
        <w:widowControl w:val="0"/>
        <w:suppressAutoHyphens/>
        <w:spacing w:after="0" w:line="240" w:lineRule="auto"/>
        <w:rPr>
          <w:rFonts w:ascii="Arial" w:eastAsia="Times New Roman" w:hAnsi="Arial" w:cs="Times New Roman"/>
          <w:b/>
          <w:smallCaps/>
          <w:u w:val="single"/>
        </w:rPr>
      </w:pP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b/>
          <w:smallCaps/>
          <w:u w:val="single"/>
        </w:rPr>
        <w:t>Goals</w:t>
      </w:r>
      <w:r w:rsidRPr="00A64C0C">
        <w:rPr>
          <w:rFonts w:ascii="Arial" w:eastAsia="Times New Roman" w:hAnsi="Arial" w:cs="Times New Roman"/>
          <w:b/>
          <w:u w:val="single"/>
        </w:rPr>
        <w:t>:</w:t>
      </w:r>
      <w:r w:rsidRPr="00A64C0C">
        <w:rPr>
          <w:rFonts w:ascii="Arial" w:eastAsia="Times New Roman" w:hAnsi="Arial" w:cs="Times New Roman"/>
        </w:rPr>
        <w:t xml:space="preserve"> The Youth Symposium will be:</w:t>
      </w:r>
    </w:p>
    <w:p w:rsidR="00A64C0C" w:rsidRPr="00A64C0C" w:rsidRDefault="00A64C0C" w:rsidP="00A64C0C">
      <w:pPr>
        <w:widowControl w:val="0"/>
        <w:numPr>
          <w:ilvl w:val="0"/>
          <w:numId w:val="2"/>
        </w:numPr>
        <w:suppressAutoHyphens/>
        <w:spacing w:after="0" w:line="240" w:lineRule="auto"/>
        <w:rPr>
          <w:rFonts w:ascii="Arial" w:eastAsia="Times New Roman" w:hAnsi="Arial" w:cs="Arial"/>
        </w:rPr>
      </w:pPr>
      <w:r w:rsidRPr="00A64C0C">
        <w:rPr>
          <w:rFonts w:ascii="Arial" w:eastAsia="Times New Roman" w:hAnsi="Arial" w:cs="Times New Roman"/>
        </w:rPr>
        <w:t>An opportunity for students of WMGLSI teams to share their schools projects, through displays, presentations, and interactions with leaders from their schools and their communities.</w:t>
      </w:r>
      <w:r w:rsidRPr="00A64C0C">
        <w:rPr>
          <w:rFonts w:ascii="Times New Roman" w:eastAsia="Times New Roman" w:hAnsi="Times New Roman" w:cs="Times New Roman"/>
        </w:rPr>
        <w:t xml:space="preserve"> </w:t>
      </w:r>
    </w:p>
    <w:p w:rsidR="00A64C0C" w:rsidRPr="00A64C0C" w:rsidRDefault="00A64C0C" w:rsidP="00A64C0C">
      <w:pPr>
        <w:widowControl w:val="0"/>
        <w:numPr>
          <w:ilvl w:val="0"/>
          <w:numId w:val="2"/>
        </w:numPr>
        <w:suppressAutoHyphens/>
        <w:spacing w:after="0" w:line="240" w:lineRule="auto"/>
        <w:rPr>
          <w:rFonts w:ascii="Arial" w:eastAsia="Times New Roman" w:hAnsi="Arial" w:cs="Arial"/>
        </w:rPr>
      </w:pPr>
      <w:r w:rsidRPr="00A64C0C">
        <w:rPr>
          <w:rFonts w:ascii="Arial" w:eastAsia="Times New Roman" w:hAnsi="Arial" w:cs="Arial"/>
        </w:rPr>
        <w:t>A time to reflect on the impacts that GLSI projects had on student learning and community sustainability.</w:t>
      </w:r>
    </w:p>
    <w:p w:rsidR="00A64C0C" w:rsidRPr="00A64C0C" w:rsidRDefault="00A64C0C" w:rsidP="00A64C0C">
      <w:pPr>
        <w:widowControl w:val="0"/>
        <w:numPr>
          <w:ilvl w:val="0"/>
          <w:numId w:val="2"/>
        </w:numPr>
        <w:suppressAutoHyphens/>
        <w:spacing w:after="0" w:line="240" w:lineRule="auto"/>
        <w:rPr>
          <w:rFonts w:ascii="Arial" w:eastAsia="Times New Roman" w:hAnsi="Arial" w:cs="Arial"/>
        </w:rPr>
      </w:pPr>
      <w:r w:rsidRPr="00A64C0C">
        <w:rPr>
          <w:rFonts w:ascii="Arial" w:eastAsia="Times New Roman" w:hAnsi="Arial" w:cs="Arial"/>
        </w:rPr>
        <w:t>An opportunity to continue to highlight the importance of collaboration between youth and community partners to support place based learning, environmental protection, and stewardship activities within our communities.</w:t>
      </w:r>
    </w:p>
    <w:p w:rsidR="00A64C0C" w:rsidRPr="00A64C0C" w:rsidRDefault="00A64C0C" w:rsidP="00A64C0C">
      <w:pPr>
        <w:widowControl w:val="0"/>
        <w:numPr>
          <w:ilvl w:val="0"/>
          <w:numId w:val="2"/>
        </w:numPr>
        <w:suppressAutoHyphens/>
        <w:spacing w:after="0" w:line="240" w:lineRule="auto"/>
        <w:rPr>
          <w:rFonts w:ascii="Arial" w:eastAsia="Times New Roman" w:hAnsi="Arial" w:cs="Arial"/>
        </w:rPr>
      </w:pPr>
      <w:r w:rsidRPr="00A64C0C">
        <w:rPr>
          <w:rFonts w:ascii="Arial" w:eastAsia="Times New Roman" w:hAnsi="Arial" w:cs="Arial"/>
        </w:rPr>
        <w:t>An opportunity to share successes, challenges and insights into successful school and community partnerships.</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b/>
          <w:smallCaps/>
          <w:u w:val="single"/>
        </w:rPr>
        <w:t>Audience</w:t>
      </w:r>
      <w:r w:rsidRPr="00A64C0C">
        <w:rPr>
          <w:rFonts w:ascii="Arial" w:eastAsia="Times New Roman" w:hAnsi="Arial" w:cs="Times New Roman"/>
          <w:b/>
          <w:u w:val="single"/>
        </w:rPr>
        <w:t>:</w:t>
      </w:r>
      <w:r w:rsidRPr="00A64C0C">
        <w:rPr>
          <w:rFonts w:ascii="Arial" w:eastAsia="Times New Roman" w:hAnsi="Arial" w:cs="Times New Roman"/>
        </w:rPr>
        <w:t xml:space="preserve">  The audience will consist of school administration, township, city/village, county administration and leaders, potential and collaborating community partners, leaders in the environmental field, community members, parents and new teachers.</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b/>
          <w:u w:val="single"/>
        </w:rPr>
      </w:pPr>
      <w:r w:rsidRPr="00A64C0C">
        <w:rPr>
          <w:rFonts w:ascii="Arial" w:eastAsia="Times New Roman" w:hAnsi="Arial" w:cs="Times New Roman"/>
          <w:b/>
          <w:smallCaps/>
          <w:u w:val="single"/>
        </w:rPr>
        <w:t>Expectations</w:t>
      </w:r>
      <w:r w:rsidRPr="00A64C0C">
        <w:rPr>
          <w:rFonts w:ascii="Arial" w:eastAsia="Times New Roman" w:hAnsi="Arial" w:cs="Times New Roman"/>
          <w:b/>
          <w:u w:val="single"/>
        </w:rPr>
        <w:t>:</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Times New Roman" w:eastAsia="Times New Roman" w:hAnsi="Times New Roman" w:cs="Times New Roman"/>
        </w:rPr>
        <w:t xml:space="preserve">  </w:t>
      </w:r>
    </w:p>
    <w:p w:rsidR="00A64C0C" w:rsidRDefault="00A64C0C" w:rsidP="00A64C0C">
      <w:pPr>
        <w:widowControl w:val="0"/>
        <w:numPr>
          <w:ilvl w:val="0"/>
          <w:numId w:val="1"/>
        </w:numPr>
        <w:suppressAutoHyphens/>
        <w:spacing w:after="0" w:line="240" w:lineRule="auto"/>
        <w:rPr>
          <w:rFonts w:ascii="Arial" w:eastAsia="Times New Roman" w:hAnsi="Arial" w:cs="Arial"/>
        </w:rPr>
      </w:pPr>
      <w:r w:rsidRPr="00A64C0C">
        <w:rPr>
          <w:rFonts w:ascii="Arial" w:eastAsia="Times New Roman" w:hAnsi="Arial" w:cs="Arial"/>
        </w:rPr>
        <w:t>Teachers and 4-6 selected students to attend all portions of the youth symposium.  (accommodations can be arranged for more students if you make arrangements with Erica)</w:t>
      </w:r>
    </w:p>
    <w:p w:rsidR="00A64C0C" w:rsidRPr="00A64C0C" w:rsidRDefault="00A64C0C" w:rsidP="00A64C0C">
      <w:pPr>
        <w:pStyle w:val="BodyText"/>
        <w:numPr>
          <w:ilvl w:val="1"/>
          <w:numId w:val="1"/>
        </w:numPr>
        <w:rPr>
          <w:rFonts w:ascii="Arial" w:hAnsi="Arial" w:cs="Arial"/>
          <w:sz w:val="22"/>
          <w:szCs w:val="22"/>
        </w:rPr>
      </w:pPr>
      <w:r w:rsidRPr="00A64C0C">
        <w:rPr>
          <w:rFonts w:ascii="Arial" w:hAnsi="Arial" w:cs="Arial"/>
          <w:sz w:val="22"/>
          <w:szCs w:val="22"/>
        </w:rPr>
        <w:t xml:space="preserve">To maximize student involvement you can have one group of students create and present the oral presentation and another group focus on the tabletop display and answer questions during the viewing sessions.  Groups in the past have also had each student take a turn during the presentation. </w:t>
      </w:r>
    </w:p>
    <w:p w:rsidR="00A64C0C" w:rsidRPr="00A64C0C" w:rsidRDefault="00A64C0C" w:rsidP="00A64C0C">
      <w:pPr>
        <w:widowControl w:val="0"/>
        <w:suppressAutoHyphens/>
        <w:spacing w:after="0" w:line="240" w:lineRule="auto"/>
        <w:rPr>
          <w:rFonts w:ascii="Arial" w:eastAsia="Times New Roman" w:hAnsi="Arial" w:cs="Arial"/>
        </w:rPr>
      </w:pPr>
    </w:p>
    <w:p w:rsidR="00A64C0C" w:rsidRPr="00A64C0C" w:rsidRDefault="00A64C0C" w:rsidP="00A64C0C">
      <w:pPr>
        <w:widowControl w:val="0"/>
        <w:numPr>
          <w:ilvl w:val="0"/>
          <w:numId w:val="1"/>
        </w:numPr>
        <w:suppressAutoHyphens/>
        <w:spacing w:after="0" w:line="240" w:lineRule="auto"/>
        <w:rPr>
          <w:rFonts w:ascii="Arial" w:eastAsia="Times New Roman" w:hAnsi="Arial" w:cs="Arial"/>
        </w:rPr>
      </w:pPr>
      <w:r w:rsidRPr="00A64C0C">
        <w:rPr>
          <w:rFonts w:ascii="Arial" w:eastAsia="Times New Roman" w:hAnsi="Arial" w:cs="Arial"/>
        </w:rPr>
        <w:t>Students to create a tabletop display concerning stewardship projects.   Since the public will see this, please consider quality of work as your students will be representing their school and WMGLSI.</w:t>
      </w:r>
    </w:p>
    <w:p w:rsidR="00A64C0C" w:rsidRPr="00A64C0C" w:rsidRDefault="00A64C0C" w:rsidP="00A64C0C">
      <w:pPr>
        <w:widowControl w:val="0"/>
        <w:numPr>
          <w:ilvl w:val="0"/>
          <w:numId w:val="3"/>
        </w:numPr>
        <w:tabs>
          <w:tab w:val="num" w:pos="1683"/>
        </w:tabs>
        <w:suppressAutoHyphens/>
        <w:spacing w:after="0" w:line="240" w:lineRule="auto"/>
        <w:ind w:left="1683" w:hanging="374"/>
        <w:rPr>
          <w:rFonts w:ascii="Arial" w:eastAsia="Times New Roman" w:hAnsi="Arial" w:cs="Arial"/>
        </w:rPr>
      </w:pPr>
      <w:r w:rsidRPr="00A64C0C">
        <w:rPr>
          <w:rFonts w:ascii="Arial" w:eastAsia="Times New Roman" w:hAnsi="Arial" w:cs="Arial"/>
        </w:rPr>
        <w:t>2-3 students to be present at their display during viewing sessions to answer questions and discuss their projects.  Students can take turns at display so they can view other student displays and eat.</w:t>
      </w:r>
    </w:p>
    <w:p w:rsidR="00A64C0C" w:rsidRPr="00A64C0C" w:rsidRDefault="00A64C0C" w:rsidP="00A64C0C">
      <w:pPr>
        <w:widowControl w:val="0"/>
        <w:suppressAutoHyphens/>
        <w:spacing w:after="0" w:line="240" w:lineRule="auto"/>
        <w:ind w:left="360"/>
        <w:rPr>
          <w:rFonts w:ascii="Arial" w:eastAsia="Times New Roman" w:hAnsi="Arial" w:cs="Arial"/>
        </w:rPr>
      </w:pPr>
    </w:p>
    <w:p w:rsidR="00A64C0C" w:rsidRDefault="00A64C0C" w:rsidP="00A64C0C">
      <w:pPr>
        <w:pStyle w:val="BodyText"/>
        <w:numPr>
          <w:ilvl w:val="0"/>
          <w:numId w:val="1"/>
        </w:numPr>
        <w:rPr>
          <w:rFonts w:ascii="Arial" w:hAnsi="Arial" w:cs="Arial"/>
          <w:sz w:val="22"/>
          <w:szCs w:val="22"/>
        </w:rPr>
      </w:pPr>
      <w:r w:rsidRPr="00A64C0C">
        <w:rPr>
          <w:rFonts w:ascii="Arial" w:hAnsi="Arial" w:cs="Arial"/>
          <w:sz w:val="22"/>
          <w:szCs w:val="22"/>
        </w:rPr>
        <w:t>S</w:t>
      </w:r>
      <w:r>
        <w:rPr>
          <w:rFonts w:ascii="Arial" w:hAnsi="Arial" w:cs="Arial"/>
          <w:sz w:val="22"/>
          <w:szCs w:val="22"/>
        </w:rPr>
        <w:t xml:space="preserve">tudents will </w:t>
      </w:r>
      <w:r w:rsidRPr="00A64C0C">
        <w:rPr>
          <w:rFonts w:ascii="Arial" w:hAnsi="Arial" w:cs="Arial"/>
          <w:sz w:val="22"/>
          <w:szCs w:val="22"/>
        </w:rPr>
        <w:t xml:space="preserve">create and participate in a </w:t>
      </w:r>
      <w:r w:rsidR="00341243" w:rsidRPr="001C65FF">
        <w:rPr>
          <w:rFonts w:ascii="Arial" w:hAnsi="Arial" w:cs="Arial"/>
          <w:b/>
          <w:sz w:val="22"/>
          <w:szCs w:val="22"/>
        </w:rPr>
        <w:t>2-3</w:t>
      </w:r>
      <w:r w:rsidR="001C65FF" w:rsidRPr="001C65FF">
        <w:rPr>
          <w:rFonts w:ascii="Arial" w:hAnsi="Arial" w:cs="Arial"/>
          <w:b/>
          <w:sz w:val="22"/>
          <w:szCs w:val="22"/>
        </w:rPr>
        <w:t xml:space="preserve"> minute</w:t>
      </w:r>
      <w:r w:rsidR="001C65FF">
        <w:rPr>
          <w:rFonts w:ascii="Arial" w:hAnsi="Arial" w:cs="Arial"/>
          <w:sz w:val="22"/>
          <w:szCs w:val="22"/>
        </w:rPr>
        <w:t xml:space="preserve"> oral </w:t>
      </w:r>
      <w:r w:rsidRPr="00A64C0C">
        <w:rPr>
          <w:rFonts w:ascii="Arial" w:hAnsi="Arial" w:cs="Arial"/>
          <w:sz w:val="22"/>
          <w:szCs w:val="22"/>
        </w:rPr>
        <w:t xml:space="preserve">presentation concerning their GLSI project.  </w:t>
      </w:r>
      <w:r>
        <w:rPr>
          <w:rFonts w:ascii="Arial" w:hAnsi="Arial" w:cs="Arial"/>
          <w:sz w:val="22"/>
          <w:szCs w:val="22"/>
        </w:rPr>
        <w:t>(</w:t>
      </w:r>
      <w:proofErr w:type="gramStart"/>
      <w:r>
        <w:rPr>
          <w:rFonts w:ascii="Arial" w:hAnsi="Arial" w:cs="Arial"/>
          <w:sz w:val="22"/>
          <w:szCs w:val="22"/>
        </w:rPr>
        <w:t>i.e</w:t>
      </w:r>
      <w:proofErr w:type="gramEnd"/>
      <w:r>
        <w:rPr>
          <w:rFonts w:ascii="Arial" w:hAnsi="Arial" w:cs="Arial"/>
          <w:sz w:val="22"/>
          <w:szCs w:val="22"/>
        </w:rPr>
        <w:t>. video, song, PSA, slideshow of pictures, PowerPoint, skit, book reading etc.) – Be creative and professional</w:t>
      </w:r>
    </w:p>
    <w:p w:rsidR="00A64C0C" w:rsidRPr="00A64C0C" w:rsidRDefault="00A64C0C" w:rsidP="00A64C0C">
      <w:pPr>
        <w:pStyle w:val="BodyText"/>
        <w:ind w:left="720"/>
        <w:rPr>
          <w:rFonts w:ascii="Arial" w:hAnsi="Arial" w:cs="Arial"/>
          <w:sz w:val="22"/>
          <w:szCs w:val="22"/>
        </w:rPr>
      </w:pPr>
    </w:p>
    <w:p w:rsidR="003A69DB" w:rsidRDefault="003A69DB" w:rsidP="00A64C0C">
      <w:pPr>
        <w:widowControl w:val="0"/>
        <w:suppressAutoHyphens/>
        <w:spacing w:after="0" w:line="240" w:lineRule="auto"/>
        <w:rPr>
          <w:rFonts w:ascii="Arial" w:eastAsia="Times New Roman" w:hAnsi="Arial" w:cs="Times New Roman"/>
          <w:b/>
          <w:smallCaps/>
          <w:u w:val="single"/>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b/>
          <w:smallCaps/>
          <w:u w:val="single"/>
        </w:rPr>
        <w:lastRenderedPageBreak/>
        <w:t>Oral Presentation Guidelines:</w:t>
      </w:r>
      <w:r w:rsidR="00CA6D66">
        <w:rPr>
          <w:rFonts w:ascii="Arial" w:eastAsia="Times New Roman" w:hAnsi="Arial" w:cs="Times New Roman"/>
          <w:b/>
          <w:smallCaps/>
          <w:u w:val="single"/>
        </w:rPr>
        <w:t xml:space="preserve">  three minute maximum!!!</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Describe your community and the local issue or problem that was addressed and how you determined it was a community need/problem</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rPr>
        <w:t xml:space="preserve">Describe community engagement – </w:t>
      </w:r>
      <w:proofErr w:type="gramStart"/>
      <w:r w:rsidRPr="00A64C0C">
        <w:rPr>
          <w:rFonts w:ascii="Arial" w:eastAsia="Times New Roman" w:hAnsi="Arial" w:cs="Times New Roman"/>
        </w:rPr>
        <w:t>who</w:t>
      </w:r>
      <w:proofErr w:type="gramEnd"/>
      <w:r w:rsidRPr="00A64C0C">
        <w:rPr>
          <w:rFonts w:ascii="Arial" w:eastAsia="Times New Roman" w:hAnsi="Arial" w:cs="Times New Roman"/>
        </w:rPr>
        <w:t xml:space="preserve"> in the community was informed, how community was involved, and who in community took on leadership roles, and/or acknowledgement of community partner assistance.</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A summary of the research that was conducted on issue/problem – this could include the issue itself, the history of the issue in your community, what’s previously been done about it in your community or other communities, its impact on your community, etc.</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Solutions/ideas proposed to address issue/problem and what course of action was taken and why. A timeline might also be appropriate showing who is doing what and when.</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rPr>
        <w:t>What did you learn?</w:t>
      </w:r>
      <w:r w:rsidR="00CA6D66">
        <w:rPr>
          <w:rFonts w:ascii="Arial" w:eastAsia="Times New Roman" w:hAnsi="Arial" w:cs="Times New Roman"/>
        </w:rPr>
        <w:t xml:space="preserve">  </w:t>
      </w:r>
    </w:p>
    <w:p w:rsidR="00A64C0C" w:rsidRPr="00A64C0C" w:rsidRDefault="00A64C0C" w:rsidP="00A64C0C">
      <w:pPr>
        <w:widowControl w:val="0"/>
        <w:suppressAutoHyphens/>
        <w:spacing w:after="0" w:line="240" w:lineRule="auto"/>
        <w:rPr>
          <w:rFonts w:ascii="Arial" w:hAnsi="Arial" w:cs="Arial"/>
        </w:rPr>
      </w:pPr>
    </w:p>
    <w:p w:rsidR="00A64C0C" w:rsidRPr="00A64C0C" w:rsidRDefault="00A64C0C" w:rsidP="00A64C0C">
      <w:pPr>
        <w:widowControl w:val="0"/>
        <w:suppressAutoHyphens/>
        <w:spacing w:after="0" w:line="240" w:lineRule="auto"/>
        <w:rPr>
          <w:rFonts w:ascii="Arial" w:eastAsia="Times New Roman" w:hAnsi="Arial" w:cs="Times New Roman"/>
          <w:b/>
          <w:smallCaps/>
          <w:u w:val="single"/>
        </w:rPr>
      </w:pPr>
      <w:r w:rsidRPr="00A64C0C">
        <w:rPr>
          <w:rFonts w:ascii="Arial" w:eastAsia="Times New Roman" w:hAnsi="Arial" w:cs="Times New Roman"/>
          <w:b/>
          <w:smallCaps/>
          <w:u w:val="single"/>
        </w:rPr>
        <w:t>Tabletop Display Guidelines</w:t>
      </w:r>
    </w:p>
    <w:p w:rsidR="00A64C0C" w:rsidRPr="00A64C0C" w:rsidRDefault="00A64C0C" w:rsidP="00A64C0C">
      <w:pPr>
        <w:widowControl w:val="0"/>
        <w:suppressAutoHyphens/>
        <w:spacing w:after="0" w:line="240" w:lineRule="auto"/>
        <w:rPr>
          <w:rFonts w:ascii="Arial" w:eastAsia="Times New Roman" w:hAnsi="Arial" w:cs="Times New Roman"/>
          <w:b/>
        </w:rPr>
      </w:pPr>
    </w:p>
    <w:p w:rsidR="00A64C0C" w:rsidRPr="00A64C0C" w:rsidRDefault="00A64C0C" w:rsidP="00A64C0C">
      <w:pPr>
        <w:widowControl w:val="0"/>
        <w:suppressAutoHyphens/>
        <w:spacing w:after="283" w:line="240" w:lineRule="auto"/>
        <w:rPr>
          <w:rFonts w:ascii="Arial" w:eastAsia="Times New Roman" w:hAnsi="Arial" w:cs="Times New Roman"/>
        </w:rPr>
      </w:pPr>
      <w:r w:rsidRPr="00A64C0C">
        <w:rPr>
          <w:rFonts w:ascii="Arial" w:eastAsia="Times New Roman" w:hAnsi="Arial" w:cs="Times New Roman"/>
        </w:rPr>
        <w:t>Background on issue/problem addressed.  A summary of the research that was conducted on issue/problem – this could include the issue itself, the history of the issue in your community, what’s previously been done about it in your community or other communities, its impact on your community, etc.</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rPr>
        <w:t>Data collected (qualitative and/or quantitative).</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Arial" w:eastAsia="Times New Roman" w:hAnsi="Arial" w:cs="Arial"/>
        </w:rPr>
      </w:pPr>
      <w:r w:rsidRPr="00A64C0C">
        <w:rPr>
          <w:rFonts w:ascii="Arial" w:eastAsia="Times New Roman" w:hAnsi="Arial" w:cs="Times New Roman"/>
        </w:rPr>
        <w:t xml:space="preserve">Examples of student work, journal entries, observations, art work, photos of workdays, interviews, books, news resources, video, graphs, </w:t>
      </w:r>
      <w:r w:rsidRPr="00A64C0C">
        <w:rPr>
          <w:rFonts w:ascii="Arial" w:eastAsia="Times New Roman" w:hAnsi="Arial" w:cs="Arial"/>
        </w:rPr>
        <w:t>etc. can be very effective to showcase what students have learned and accomplished through the project.</w:t>
      </w:r>
    </w:p>
    <w:p w:rsidR="00A64C0C" w:rsidRPr="00A64C0C" w:rsidRDefault="00A64C0C" w:rsidP="00A64C0C">
      <w:pPr>
        <w:widowControl w:val="0"/>
        <w:suppressAutoHyphens/>
        <w:spacing w:after="0" w:line="240" w:lineRule="auto"/>
        <w:rPr>
          <w:rFonts w:ascii="Arial" w:eastAsia="Times New Roman" w:hAnsi="Arial" w:cs="Arial"/>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Analysis of data – include measurable evidence of how the solution impacted or is expected to impact the problem/issue, positive outcomes that you hope to achieve, if it didn’t impact the issue positively describe why it didn’t work, challenges and what was done to overcome them, etc.</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What happened as a result of implemented solution?</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Times New Roman" w:eastAsia="Times New Roman" w:hAnsi="Times New Roman" w:cs="Times New Roman"/>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Lessons learned – what worked, didn’t work, things you would do differently, what do you hope others can learn from your work, advice to others who may want to tackle a similar problem.</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sidRPr="00A64C0C">
        <w:rPr>
          <w:rFonts w:ascii="Arial" w:eastAsia="Times New Roman" w:hAnsi="Arial" w:cs="Times New Roman"/>
        </w:rPr>
        <w:t>Ideas on ways to expand on the solution in the future</w:t>
      </w:r>
      <w:r w:rsidRPr="00A64C0C">
        <w:rPr>
          <w:rFonts w:ascii="Times New Roman" w:eastAsia="Times New Roman" w:hAnsi="Times New Roman" w:cs="Times New Roman"/>
        </w:rPr>
        <w:t xml:space="preserve"> </w:t>
      </w:r>
    </w:p>
    <w:p w:rsidR="00A64C0C" w:rsidRPr="00A64C0C" w:rsidRDefault="00A64C0C" w:rsidP="00A64C0C">
      <w:pPr>
        <w:widowControl w:val="0"/>
        <w:suppressAutoHyphens/>
        <w:spacing w:after="0" w:line="240" w:lineRule="auto"/>
        <w:rPr>
          <w:rFonts w:ascii="Arial" w:eastAsia="Times New Roman" w:hAnsi="Arial" w:cs="Times New Roman"/>
        </w:rPr>
      </w:pPr>
    </w:p>
    <w:p w:rsidR="00A64C0C" w:rsidRDefault="00A64C0C" w:rsidP="00A64C0C">
      <w:pPr>
        <w:widowControl w:val="0"/>
        <w:suppressAutoHyphens/>
        <w:spacing w:after="0" w:line="240" w:lineRule="auto"/>
        <w:rPr>
          <w:rFonts w:ascii="Arial" w:eastAsia="Times New Roman" w:hAnsi="Arial" w:cs="Times New Roman"/>
        </w:rPr>
      </w:pPr>
      <w:r w:rsidRPr="00A64C0C">
        <w:rPr>
          <w:rFonts w:ascii="Arial" w:eastAsia="Times New Roman" w:hAnsi="Arial" w:cs="Times New Roman"/>
        </w:rPr>
        <w:t>Photos, graphs, journal entries, logs, posters, drawings, and any other visuals created during this project can be very effective.</w:t>
      </w:r>
    </w:p>
    <w:p w:rsidR="00A64C0C" w:rsidRPr="00A64C0C" w:rsidRDefault="00A64C0C" w:rsidP="00A64C0C">
      <w:pPr>
        <w:widowControl w:val="0"/>
        <w:suppressAutoHyphens/>
        <w:spacing w:after="0" w:line="240" w:lineRule="auto"/>
        <w:rPr>
          <w:rFonts w:ascii="Times New Roman" w:eastAsia="Times New Roman" w:hAnsi="Times New Roman" w:cs="Times New Roman"/>
        </w:rPr>
      </w:pPr>
    </w:p>
    <w:p w:rsidR="00A64C0C" w:rsidRDefault="00A64C0C" w:rsidP="00A64C0C">
      <w:pPr>
        <w:widowControl w:val="0"/>
        <w:suppressAutoHyphens/>
        <w:spacing w:after="0" w:line="240" w:lineRule="auto"/>
        <w:rPr>
          <w:rFonts w:ascii="Arial" w:eastAsia="Times New Roman" w:hAnsi="Arial" w:cs="Arial"/>
        </w:rPr>
      </w:pPr>
      <w:r w:rsidRPr="00A64C0C">
        <w:rPr>
          <w:rFonts w:ascii="Arial" w:eastAsia="Times New Roman" w:hAnsi="Arial" w:cs="Arial"/>
        </w:rPr>
        <w:t>Feel free to have a laptop showing pictures, videos, etc.</w:t>
      </w:r>
    </w:p>
    <w:p w:rsidR="00A64C0C" w:rsidRDefault="00A64C0C" w:rsidP="00A64C0C">
      <w:pPr>
        <w:widowControl w:val="0"/>
        <w:suppressAutoHyphens/>
        <w:spacing w:after="0" w:line="240" w:lineRule="auto"/>
        <w:rPr>
          <w:rFonts w:ascii="Arial" w:eastAsia="Times New Roman" w:hAnsi="Arial" w:cs="Arial"/>
        </w:rPr>
      </w:pPr>
    </w:p>
    <w:p w:rsidR="00A64C0C" w:rsidRPr="00A64C0C" w:rsidRDefault="00A64C0C" w:rsidP="00A64C0C">
      <w:pPr>
        <w:widowControl w:val="0"/>
        <w:suppressAutoHyphens/>
        <w:spacing w:after="0" w:line="240" w:lineRule="auto"/>
        <w:rPr>
          <w:rFonts w:ascii="Times New Roman" w:eastAsia="Times New Roman" w:hAnsi="Times New Roman" w:cs="Times New Roman"/>
        </w:rPr>
      </w:pPr>
      <w:r>
        <w:rPr>
          <w:rFonts w:ascii="Arial" w:eastAsia="Times New Roman" w:hAnsi="Arial" w:cs="Arial"/>
        </w:rPr>
        <w:t>Be sure to acknowledge partners</w:t>
      </w:r>
    </w:p>
    <w:p w:rsidR="00A64C0C" w:rsidRPr="00A64C0C" w:rsidRDefault="00A64C0C" w:rsidP="00A64C0C">
      <w:pPr>
        <w:widowControl w:val="0"/>
        <w:suppressAutoHyphens/>
        <w:spacing w:after="0" w:line="240" w:lineRule="auto"/>
        <w:rPr>
          <w:rFonts w:ascii="Times New Roman" w:eastAsia="Times New Roman" w:hAnsi="Times New Roman" w:cs="Times New Roman"/>
        </w:rPr>
      </w:pPr>
    </w:p>
    <w:p w:rsidR="00A64C0C" w:rsidRDefault="00A64C0C"/>
    <w:p w:rsidR="00341243" w:rsidRDefault="00341243">
      <w:r>
        <w:lastRenderedPageBreak/>
        <w:t>Timeline for the day of event:</w:t>
      </w:r>
    </w:p>
    <w:p w:rsidR="00341243" w:rsidRPr="00341243" w:rsidRDefault="00341243" w:rsidP="0034124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77"/>
        <w:gridCol w:w="7593"/>
      </w:tblGrid>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Activity</w:t>
            </w:r>
          </w:p>
        </w:tc>
      </w:tr>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4:00 pm - 4:45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1st group sets up displays</w:t>
            </w:r>
          </w:p>
        </w:tc>
      </w:tr>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E5294D" w:rsidP="00341243">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3"/>
                <w:szCs w:val="23"/>
              </w:rPr>
              <w:t>5:00 pm – 6:00</w:t>
            </w:r>
            <w:r w:rsidR="00341243" w:rsidRPr="00341243">
              <w:rPr>
                <w:rFonts w:ascii="Arial" w:eastAsia="Times New Roman" w:hAnsi="Arial" w:cs="Arial"/>
                <w:color w:val="000000"/>
                <w:sz w:val="23"/>
                <w:szCs w:val="23"/>
              </w:rPr>
              <w:t xml:space="preserve">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E5294D" w:rsidP="00341243">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3"/>
                <w:szCs w:val="23"/>
              </w:rPr>
              <w:t>Opening, welcome, 1</w:t>
            </w:r>
            <w:r w:rsidRPr="00E5294D">
              <w:rPr>
                <w:rFonts w:ascii="Arial" w:eastAsia="Times New Roman" w:hAnsi="Arial" w:cs="Arial"/>
                <w:color w:val="000000"/>
                <w:sz w:val="23"/>
                <w:szCs w:val="23"/>
                <w:vertAlign w:val="superscript"/>
              </w:rPr>
              <w:t>st</w:t>
            </w:r>
            <w:r>
              <w:rPr>
                <w:rFonts w:ascii="Arial" w:eastAsia="Times New Roman" w:hAnsi="Arial" w:cs="Arial"/>
                <w:color w:val="000000"/>
                <w:sz w:val="23"/>
                <w:szCs w:val="23"/>
              </w:rPr>
              <w:t xml:space="preserve"> set of presentations</w:t>
            </w:r>
          </w:p>
        </w:tc>
      </w:tr>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5:00 pm - 5:45</w:t>
            </w:r>
            <w:r>
              <w:rPr>
                <w:rFonts w:ascii="Arial" w:eastAsia="Times New Roman" w:hAnsi="Arial" w:cs="Arial"/>
                <w:color w:val="000000"/>
                <w:sz w:val="23"/>
                <w:szCs w:val="23"/>
              </w:rPr>
              <w:t xml:space="preserve">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341243" w:rsidP="00341243">
            <w:pPr>
              <w:spacing w:after="0" w:line="0" w:lineRule="atLeast"/>
              <w:rPr>
                <w:rFonts w:ascii="Times New Roman" w:eastAsia="Times New Roman" w:hAnsi="Times New Roman" w:cs="Times New Roman"/>
                <w:sz w:val="24"/>
                <w:szCs w:val="24"/>
              </w:rPr>
            </w:pPr>
            <w:r w:rsidRPr="00341243">
              <w:rPr>
                <w:rFonts w:ascii="Arial" w:eastAsia="Times New Roman" w:hAnsi="Arial" w:cs="Arial"/>
                <w:color w:val="000000"/>
                <w:sz w:val="23"/>
                <w:szCs w:val="23"/>
              </w:rPr>
              <w:t>2nd group sets up displays</w:t>
            </w:r>
          </w:p>
        </w:tc>
      </w:tr>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E5294D" w:rsidP="00341243">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3"/>
                <w:szCs w:val="23"/>
              </w:rPr>
              <w:t xml:space="preserve">6:00 </w:t>
            </w:r>
            <w:r w:rsidR="00BF4EC8">
              <w:rPr>
                <w:rFonts w:ascii="Arial" w:eastAsia="Times New Roman" w:hAnsi="Arial" w:cs="Arial"/>
                <w:color w:val="000000"/>
                <w:sz w:val="23"/>
                <w:szCs w:val="23"/>
              </w:rPr>
              <w:t>pm – 7:00</w:t>
            </w:r>
            <w:r w:rsidR="00341243" w:rsidRPr="00341243">
              <w:rPr>
                <w:rFonts w:ascii="Arial" w:eastAsia="Times New Roman" w:hAnsi="Arial" w:cs="Arial"/>
                <w:color w:val="000000"/>
                <w:sz w:val="23"/>
                <w:szCs w:val="23"/>
              </w:rPr>
              <w:t xml:space="preserve">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E5294D" w:rsidP="00341243">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View displays and eat</w:t>
            </w:r>
            <w:r w:rsidR="00BF4EC8">
              <w:rPr>
                <w:rFonts w:ascii="Times New Roman" w:eastAsia="Times New Roman" w:hAnsi="Times New Roman" w:cs="Times New Roman"/>
                <w:sz w:val="24"/>
                <w:szCs w:val="24"/>
              </w:rPr>
              <w:t xml:space="preserve"> (all teams need to keep their display set up for the whole hour</w:t>
            </w:r>
          </w:p>
        </w:tc>
      </w:tr>
      <w:tr w:rsidR="00BF4EC8" w:rsidRPr="00341243" w:rsidTr="003412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BF4EC8" w:rsidP="00341243">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3"/>
                <w:szCs w:val="23"/>
              </w:rPr>
              <w:t>7:00 pm – 8:00</w:t>
            </w:r>
            <w:r w:rsidR="00341243" w:rsidRPr="00341243">
              <w:rPr>
                <w:rFonts w:ascii="Arial" w:eastAsia="Times New Roman" w:hAnsi="Arial" w:cs="Arial"/>
                <w:color w:val="000000"/>
                <w:sz w:val="23"/>
                <w:szCs w:val="23"/>
              </w:rPr>
              <w:t xml:space="preserve">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1243" w:rsidRPr="00341243" w:rsidRDefault="00BF4EC8" w:rsidP="00341243">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3"/>
                <w:szCs w:val="23"/>
              </w:rPr>
              <w:t xml:space="preserve">2nd set of presentations </w:t>
            </w:r>
            <w:bookmarkStart w:id="0" w:name="_GoBack"/>
            <w:bookmarkEnd w:id="0"/>
            <w:r w:rsidR="00341243" w:rsidRPr="00341243">
              <w:rPr>
                <w:rFonts w:ascii="Arial" w:eastAsia="Times New Roman" w:hAnsi="Arial" w:cs="Arial"/>
                <w:color w:val="000000"/>
                <w:sz w:val="23"/>
                <w:szCs w:val="23"/>
              </w:rPr>
              <w:t>and closing</w:t>
            </w:r>
          </w:p>
        </w:tc>
      </w:tr>
    </w:tbl>
    <w:p w:rsidR="00341243" w:rsidRPr="00A64C0C" w:rsidRDefault="00341243"/>
    <w:sectPr w:rsidR="00341243" w:rsidRPr="00A6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F3"/>
    <w:multiLevelType w:val="hybridMultilevel"/>
    <w:tmpl w:val="A866EBA6"/>
    <w:lvl w:ilvl="0" w:tplc="5C30F1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36420"/>
    <w:multiLevelType w:val="hybridMultilevel"/>
    <w:tmpl w:val="77DA8B98"/>
    <w:lvl w:ilvl="0" w:tplc="5C30F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F0531"/>
    <w:multiLevelType w:val="hybridMultilevel"/>
    <w:tmpl w:val="B0A64B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431D7B"/>
    <w:multiLevelType w:val="hybridMultilevel"/>
    <w:tmpl w:val="518252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0C"/>
    <w:rsid w:val="0007522C"/>
    <w:rsid w:val="001C65FF"/>
    <w:rsid w:val="00341243"/>
    <w:rsid w:val="003A69DB"/>
    <w:rsid w:val="005A3698"/>
    <w:rsid w:val="00841E19"/>
    <w:rsid w:val="00A64C0C"/>
    <w:rsid w:val="00BF4EC8"/>
    <w:rsid w:val="00CA6D66"/>
    <w:rsid w:val="00E5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0C"/>
    <w:rPr>
      <w:rFonts w:ascii="Tahoma" w:hAnsi="Tahoma" w:cs="Tahoma"/>
      <w:sz w:val="16"/>
      <w:szCs w:val="16"/>
    </w:rPr>
  </w:style>
  <w:style w:type="paragraph" w:styleId="BodyText">
    <w:name w:val="Body Text"/>
    <w:basedOn w:val="Normal"/>
    <w:link w:val="BodyTextChar"/>
    <w:rsid w:val="00A64C0C"/>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4C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0C"/>
    <w:rPr>
      <w:rFonts w:ascii="Tahoma" w:hAnsi="Tahoma" w:cs="Tahoma"/>
      <w:sz w:val="16"/>
      <w:szCs w:val="16"/>
    </w:rPr>
  </w:style>
  <w:style w:type="paragraph" w:styleId="BodyText">
    <w:name w:val="Body Text"/>
    <w:basedOn w:val="Normal"/>
    <w:link w:val="BodyTextChar"/>
    <w:rsid w:val="00A64C0C"/>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4C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70357">
      <w:bodyDiv w:val="1"/>
      <w:marLeft w:val="0"/>
      <w:marRight w:val="0"/>
      <w:marTop w:val="0"/>
      <w:marBottom w:val="0"/>
      <w:divBdr>
        <w:top w:val="none" w:sz="0" w:space="0" w:color="auto"/>
        <w:left w:val="none" w:sz="0" w:space="0" w:color="auto"/>
        <w:bottom w:val="none" w:sz="0" w:space="0" w:color="auto"/>
        <w:right w:val="none" w:sz="0" w:space="0" w:color="auto"/>
      </w:divBdr>
      <w:divsChild>
        <w:div w:id="20750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Muskegon Area ISD</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 Johnson</dc:creator>
  <cp:lastModifiedBy>Erica M. Johnson</cp:lastModifiedBy>
  <cp:revision>7</cp:revision>
  <dcterms:created xsi:type="dcterms:W3CDTF">2014-02-18T15:17:00Z</dcterms:created>
  <dcterms:modified xsi:type="dcterms:W3CDTF">2015-04-27T13:48:00Z</dcterms:modified>
</cp:coreProperties>
</file>